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A786" w14:textId="05E7E7E3" w:rsidR="001E4268" w:rsidRDefault="00DD308E" w:rsidP="001E4268">
      <w:pPr>
        <w:spacing w:line="480" w:lineRule="auto"/>
        <w:rPr>
          <w:lang w:val="en-US"/>
        </w:rPr>
      </w:pPr>
      <w:r>
        <w:rPr>
          <w:lang w:val="en-US"/>
        </w:rPr>
        <w:t>E</w:t>
      </w:r>
      <w:r w:rsidR="001E4268" w:rsidRPr="00737ED6">
        <w:rPr>
          <w:lang w:val="en-US"/>
        </w:rPr>
        <w:t xml:space="preserve">p. 6,31 </w:t>
      </w:r>
      <w:r w:rsidR="001E4268" w:rsidRPr="00737ED6">
        <w:rPr>
          <w:b/>
          <w:lang w:val="en-US"/>
        </w:rPr>
        <w:t>Vor Gericht</w:t>
      </w:r>
      <w:r w:rsidR="001E4268" w:rsidRPr="00737ED6">
        <w:rPr>
          <w:lang w:val="en-US"/>
        </w:rPr>
        <w:t xml:space="preserve"> </w:t>
      </w:r>
    </w:p>
    <w:tbl>
      <w:tblPr>
        <w:tblStyle w:val="Tabellenraster"/>
        <w:tblW w:w="0" w:type="auto"/>
        <w:tblLook w:val="04A0" w:firstRow="1" w:lastRow="0" w:firstColumn="1" w:lastColumn="0" w:noHBand="0" w:noVBand="1"/>
      </w:tblPr>
      <w:tblGrid>
        <w:gridCol w:w="531"/>
        <w:gridCol w:w="5494"/>
        <w:gridCol w:w="3037"/>
      </w:tblGrid>
      <w:tr w:rsidR="001E4268" w:rsidRPr="001E4268" w14:paraId="672AD05E" w14:textId="77777777" w:rsidTr="001E4268">
        <w:tc>
          <w:tcPr>
            <w:tcW w:w="534" w:type="dxa"/>
          </w:tcPr>
          <w:p w14:paraId="2E327922" w14:textId="20E42CC7" w:rsidR="003A3EF3" w:rsidRDefault="00EE6A8E" w:rsidP="00962BEB">
            <w:pPr>
              <w:spacing w:line="480" w:lineRule="auto"/>
              <w:rPr>
                <w:lang w:val="en-US"/>
              </w:rPr>
            </w:pPr>
            <w:r>
              <w:rPr>
                <w:lang w:val="en-US"/>
              </w:rPr>
              <w:t>1</w:t>
            </w:r>
          </w:p>
          <w:p w14:paraId="697DE060" w14:textId="1D15BFC8" w:rsidR="003A3EF3" w:rsidRDefault="003A3EF3" w:rsidP="00962BEB">
            <w:pPr>
              <w:spacing w:line="480" w:lineRule="auto"/>
              <w:rPr>
                <w:lang w:val="en-US"/>
              </w:rPr>
            </w:pPr>
            <w:r>
              <w:rPr>
                <w:lang w:val="en-US"/>
              </w:rPr>
              <w:t>2</w:t>
            </w:r>
          </w:p>
          <w:p w14:paraId="38C24863" w14:textId="105FE213" w:rsidR="003A3EF3" w:rsidRDefault="003A3EF3" w:rsidP="00962BEB">
            <w:pPr>
              <w:spacing w:line="480" w:lineRule="auto"/>
              <w:rPr>
                <w:lang w:val="en-US"/>
              </w:rPr>
            </w:pPr>
            <w:r>
              <w:rPr>
                <w:lang w:val="en-US"/>
              </w:rPr>
              <w:t>3</w:t>
            </w:r>
          </w:p>
          <w:p w14:paraId="7FC8BEA2" w14:textId="53464E67" w:rsidR="003A3EF3" w:rsidRDefault="003A3EF3" w:rsidP="00962BEB">
            <w:pPr>
              <w:spacing w:line="480" w:lineRule="auto"/>
              <w:rPr>
                <w:lang w:val="en-US"/>
              </w:rPr>
            </w:pPr>
            <w:r>
              <w:rPr>
                <w:lang w:val="en-US"/>
              </w:rPr>
              <w:t>4</w:t>
            </w:r>
          </w:p>
          <w:p w14:paraId="0108EEAB" w14:textId="4EB8CC25" w:rsidR="00962BEB" w:rsidRDefault="00962BEB" w:rsidP="00962BEB">
            <w:pPr>
              <w:spacing w:line="480" w:lineRule="auto"/>
              <w:rPr>
                <w:lang w:val="en-US"/>
              </w:rPr>
            </w:pPr>
            <w:r>
              <w:rPr>
                <w:lang w:val="en-US"/>
              </w:rPr>
              <w:t>5</w:t>
            </w:r>
          </w:p>
          <w:p w14:paraId="1D41E6C0" w14:textId="043E26B3" w:rsidR="00962BEB" w:rsidRDefault="00962BEB" w:rsidP="00962BEB">
            <w:pPr>
              <w:spacing w:line="480" w:lineRule="auto"/>
              <w:rPr>
                <w:lang w:val="en-US"/>
              </w:rPr>
            </w:pPr>
            <w:r>
              <w:rPr>
                <w:lang w:val="en-US"/>
              </w:rPr>
              <w:t>6</w:t>
            </w:r>
          </w:p>
          <w:p w14:paraId="67A9C57D" w14:textId="770A44E4" w:rsidR="00962BEB" w:rsidRDefault="00962BEB" w:rsidP="00962BEB">
            <w:pPr>
              <w:spacing w:line="480" w:lineRule="auto"/>
              <w:rPr>
                <w:lang w:val="en-US"/>
              </w:rPr>
            </w:pPr>
            <w:r>
              <w:rPr>
                <w:lang w:val="en-US"/>
              </w:rPr>
              <w:t>7</w:t>
            </w:r>
          </w:p>
          <w:p w14:paraId="4349027B" w14:textId="62F0FDA7" w:rsidR="00962BEB" w:rsidRDefault="00962BEB" w:rsidP="00962BEB">
            <w:pPr>
              <w:spacing w:line="480" w:lineRule="auto"/>
              <w:rPr>
                <w:lang w:val="en-US"/>
              </w:rPr>
            </w:pPr>
            <w:r>
              <w:rPr>
                <w:lang w:val="en-US"/>
              </w:rPr>
              <w:t>8</w:t>
            </w:r>
          </w:p>
          <w:p w14:paraId="74059330" w14:textId="14EC9B0A" w:rsidR="00962BEB" w:rsidRDefault="00962BEB" w:rsidP="00962BEB">
            <w:pPr>
              <w:spacing w:line="480" w:lineRule="auto"/>
              <w:rPr>
                <w:lang w:val="en-US"/>
              </w:rPr>
            </w:pPr>
            <w:r>
              <w:rPr>
                <w:lang w:val="en-US"/>
              </w:rPr>
              <w:t>9</w:t>
            </w:r>
          </w:p>
          <w:p w14:paraId="4F759603" w14:textId="1B25781D" w:rsidR="00962BEB" w:rsidRDefault="00962BEB" w:rsidP="00962BEB">
            <w:pPr>
              <w:spacing w:line="480" w:lineRule="auto"/>
              <w:rPr>
                <w:lang w:val="en-US"/>
              </w:rPr>
            </w:pPr>
            <w:r>
              <w:rPr>
                <w:lang w:val="en-US"/>
              </w:rPr>
              <w:t>10</w:t>
            </w:r>
          </w:p>
          <w:p w14:paraId="7B5749C2" w14:textId="74D11F40" w:rsidR="00962BEB" w:rsidRDefault="00962BEB" w:rsidP="00962BEB">
            <w:pPr>
              <w:spacing w:line="480" w:lineRule="auto"/>
              <w:rPr>
                <w:lang w:val="en-US"/>
              </w:rPr>
            </w:pPr>
            <w:r>
              <w:rPr>
                <w:lang w:val="en-US"/>
              </w:rPr>
              <w:t>11</w:t>
            </w:r>
          </w:p>
          <w:p w14:paraId="0AC5BAD3" w14:textId="4316C11A" w:rsidR="00962BEB" w:rsidRDefault="00962BEB" w:rsidP="00962BEB">
            <w:pPr>
              <w:spacing w:line="480" w:lineRule="auto"/>
              <w:rPr>
                <w:lang w:val="en-US"/>
              </w:rPr>
            </w:pPr>
            <w:r>
              <w:rPr>
                <w:lang w:val="en-US"/>
              </w:rPr>
              <w:t>12</w:t>
            </w:r>
          </w:p>
          <w:p w14:paraId="63E79971" w14:textId="76684F62" w:rsidR="00962BEB" w:rsidRDefault="00962BEB" w:rsidP="00962BEB">
            <w:pPr>
              <w:spacing w:line="480" w:lineRule="auto"/>
              <w:rPr>
                <w:lang w:val="en-US"/>
              </w:rPr>
            </w:pPr>
            <w:r>
              <w:rPr>
                <w:lang w:val="en-US"/>
              </w:rPr>
              <w:t>13</w:t>
            </w:r>
          </w:p>
          <w:p w14:paraId="32D78AB0" w14:textId="77777777" w:rsidR="00EE6A8E" w:rsidRDefault="00EE6A8E" w:rsidP="00EE6A8E">
            <w:pPr>
              <w:spacing w:line="480" w:lineRule="auto"/>
              <w:rPr>
                <w:lang w:val="en-US"/>
              </w:rPr>
            </w:pPr>
          </w:p>
          <w:p w14:paraId="31FA7627" w14:textId="0DB6A4A8" w:rsidR="00EE6A8E" w:rsidRDefault="00EE6A8E" w:rsidP="003A3EF3">
            <w:pPr>
              <w:spacing w:line="276" w:lineRule="auto"/>
              <w:rPr>
                <w:lang w:val="en-US"/>
              </w:rPr>
            </w:pPr>
          </w:p>
        </w:tc>
        <w:tc>
          <w:tcPr>
            <w:tcW w:w="5607" w:type="dxa"/>
          </w:tcPr>
          <w:p w14:paraId="70939207" w14:textId="65ACA5AF" w:rsidR="001E4268" w:rsidRDefault="001E4268" w:rsidP="001E4268">
            <w:pPr>
              <w:tabs>
                <w:tab w:val="left" w:pos="1815"/>
              </w:tabs>
              <w:spacing w:line="480" w:lineRule="auto"/>
              <w:rPr>
                <w:lang w:val="en-US"/>
              </w:rPr>
            </w:pPr>
            <w:r w:rsidRPr="00737ED6">
              <w:rPr>
                <w:lang w:val="en-US"/>
              </w:rPr>
              <w:t>[…]</w:t>
            </w:r>
            <w:r w:rsidRPr="00B27218">
              <w:rPr>
                <w:lang w:val="en-US"/>
              </w:rPr>
              <w:t xml:space="preserve">Sequenti die audita est Gallitta adulterii rea. Nupta haec tribuno militum honores petituro, et suam et mariti dignitatem centurionis amore maculaverat. Maritus legato consulari, ille Caesari scripserat.  Caesar excussis probationibus centurionem exauctoravit atque etiam relegavit. Supererat crimini, quod nisi duorum esse non poterat, reliqua pars ultionis; sed maritum </w:t>
            </w:r>
            <w:r w:rsidR="004923CA">
              <w:rPr>
                <w:lang w:val="en-US"/>
              </w:rPr>
              <w:t xml:space="preserve">- </w:t>
            </w:r>
            <w:r w:rsidRPr="00B27218">
              <w:rPr>
                <w:lang w:val="en-US"/>
              </w:rPr>
              <w:t>non sine aliqua reprehensione patientiae</w:t>
            </w:r>
            <w:r w:rsidR="004923CA">
              <w:rPr>
                <w:lang w:val="en-US"/>
              </w:rPr>
              <w:t xml:space="preserve">-  </w:t>
            </w:r>
            <w:r w:rsidRPr="00B27218">
              <w:rPr>
                <w:lang w:val="en-US"/>
              </w:rPr>
              <w:t xml:space="preserve"> amor uxoris retardabat, quam quidem etiam post delatum adulterium domi habuerat quasi contentus aemulum removisse.  Admonitus ut perageret accusationem, peregit invitus. Sed illam damnari etiam invito accusatore necesse erat: damnata et Iuliae legis poenis relicta est. </w:t>
            </w:r>
          </w:p>
          <w:p w14:paraId="68560AE8" w14:textId="03C5A284" w:rsidR="001E4268" w:rsidRDefault="00D62ED8" w:rsidP="001E4268">
            <w:pPr>
              <w:spacing w:line="480" w:lineRule="auto"/>
              <w:rPr>
                <w:lang w:val="en-US"/>
              </w:rPr>
            </w:pPr>
            <w:r>
              <w:rPr>
                <w:noProof/>
                <w:lang w:eastAsia="de-DE"/>
              </w:rPr>
              <mc:AlternateContent>
                <mc:Choice Requires="wpi">
                  <w:drawing>
                    <wp:anchor distT="0" distB="0" distL="114300" distR="114300" simplePos="0" relativeHeight="251658264" behindDoc="0" locked="0" layoutInCell="1" allowOverlap="1" wp14:anchorId="4FF85BCC" wp14:editId="3C98D1F1">
                      <wp:simplePos x="0" y="0"/>
                      <wp:positionH relativeFrom="column">
                        <wp:posOffset>1281825</wp:posOffset>
                      </wp:positionH>
                      <wp:positionV relativeFrom="paragraph">
                        <wp:posOffset>1291540</wp:posOffset>
                      </wp:positionV>
                      <wp:extent cx="360" cy="360"/>
                      <wp:effectExtent l="38100" t="38100" r="38100" b="38100"/>
                      <wp:wrapNone/>
                      <wp:docPr id="2" name="Freihand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
                  <w:pict>
                    <v:shape w14:anchorId="34667143" id="Freihand 2" o:spid="_x0000_s1026" type="#_x0000_t75" style="position:absolute;margin-left:100.25pt;margin-top:101pt;width:1.45pt;height:1.4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">
                      <v:imagedata r:id="rId86" o:title=""/>
                    </v:shape>
                  </w:pict>
                </mc:Fallback>
              </mc:AlternateContent>
            </w:r>
            <w:r w:rsidR="002E73A0">
              <w:rPr>
                <w:noProof/>
                <w:lang w:eastAsia="de-DE"/>
              </w:rPr>
              <mc:AlternateContent>
                <mc:Choice Requires="wps">
                  <w:drawing>
                    <wp:anchor distT="0" distB="0" distL="114300" distR="114300" simplePos="0" relativeHeight="251658240" behindDoc="0" locked="0" layoutInCell="1" allowOverlap="1" wp14:anchorId="4424273E" wp14:editId="3A0251C3">
                      <wp:simplePos x="0" y="0"/>
                      <wp:positionH relativeFrom="column">
                        <wp:posOffset>66040</wp:posOffset>
                      </wp:positionH>
                      <wp:positionV relativeFrom="paragraph">
                        <wp:posOffset>50165</wp:posOffset>
                      </wp:positionV>
                      <wp:extent cx="3190875" cy="16954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0875" cy="1695450"/>
                              </a:xfrm>
                              <a:prstGeom prst="rect">
                                <a:avLst/>
                              </a:prstGeom>
                              <a:solidFill>
                                <a:srgbClr val="FFFFFF"/>
                              </a:solidFill>
                              <a:ln w="9525">
                                <a:solidFill>
                                  <a:srgbClr val="000000"/>
                                </a:solidFill>
                                <a:miter lim="800000"/>
                                <a:headEnd/>
                                <a:tailEnd/>
                              </a:ln>
                            </wps:spPr>
                            <wps:txbx>
                              <w:txbxContent>
                                <w:p w14:paraId="5154E65A" w14:textId="77777777" w:rsidR="004923CA" w:rsidRPr="004923CA" w:rsidRDefault="004923CA">
                                  <w:pPr>
                                    <w:rPr>
                                      <w:b/>
                                      <w:sz w:val="20"/>
                                      <w:szCs w:val="20"/>
                                    </w:rPr>
                                  </w:pPr>
                                  <w:r w:rsidRPr="004923CA">
                                    <w:rPr>
                                      <w:b/>
                                      <w:sz w:val="20"/>
                                      <w:szCs w:val="20"/>
                                    </w:rPr>
                                    <w:t xml:space="preserve">Grammatik-Wiederholung: </w:t>
                                  </w:r>
                                </w:p>
                                <w:p w14:paraId="4115F039" w14:textId="77777777" w:rsidR="004923CA" w:rsidRPr="004923CA" w:rsidRDefault="004923CA">
                                  <w:pPr>
                                    <w:rPr>
                                      <w:b/>
                                      <w:sz w:val="20"/>
                                      <w:szCs w:val="20"/>
                                    </w:rPr>
                                  </w:pPr>
                                  <w:r w:rsidRPr="004923CA">
                                    <w:rPr>
                                      <w:b/>
                                      <w:sz w:val="20"/>
                                      <w:szCs w:val="20"/>
                                    </w:rPr>
                                    <w:t xml:space="preserve">Genitivus subiectivus und Genitivus obiectivus </w:t>
                                  </w:r>
                                </w:p>
                                <w:p w14:paraId="01AD9945" w14:textId="77777777" w:rsidR="004923CA" w:rsidRPr="004923CA" w:rsidRDefault="004923CA">
                                  <w:pPr>
                                    <w:rPr>
                                      <w:sz w:val="20"/>
                                      <w:szCs w:val="20"/>
                                    </w:rPr>
                                  </w:pPr>
                                  <w:r w:rsidRPr="004923CA">
                                    <w:rPr>
                                      <w:sz w:val="20"/>
                                      <w:szCs w:val="20"/>
                                    </w:rPr>
                                    <w:t xml:space="preserve">Amor centurionis – die Liebe zu einem  Zenturio (Obj.) </w:t>
                                  </w:r>
                                </w:p>
                                <w:p w14:paraId="7BDDA861" w14:textId="77777777" w:rsidR="004923CA" w:rsidRDefault="004923CA">
                                  <w:pPr>
                                    <w:rPr>
                                      <w:sz w:val="20"/>
                                      <w:szCs w:val="20"/>
                                    </w:rPr>
                                  </w:pPr>
                                  <w:r w:rsidRPr="004923CA">
                                    <w:rPr>
                                      <w:sz w:val="20"/>
                                      <w:szCs w:val="20"/>
                                    </w:rPr>
                                    <w:t xml:space="preserve">ODER: die Liebe des Zenturio (Subj.) </w:t>
                                  </w:r>
                                  <w:r w:rsidRPr="004923CA">
                                    <w:rPr>
                                      <w:sz w:val="20"/>
                                      <w:szCs w:val="20"/>
                                    </w:rPr>
                                    <w:sym w:font="Wingdings" w:char="F0E0"/>
                                  </w:r>
                                  <w:r>
                                    <w:rPr>
                                      <w:sz w:val="20"/>
                                      <w:szCs w:val="20"/>
                                    </w:rPr>
                                    <w:t>der Handelnde</w:t>
                                  </w:r>
                                </w:p>
                                <w:p w14:paraId="019199EA" w14:textId="77777777" w:rsidR="004923CA" w:rsidRPr="004923CA" w:rsidRDefault="004923CA">
                                  <w:pPr>
                                    <w:rPr>
                                      <w:sz w:val="20"/>
                                      <w:szCs w:val="20"/>
                                    </w:rPr>
                                  </w:pPr>
                                  <w:r>
                                    <w:rPr>
                                      <w:sz w:val="20"/>
                                      <w:szCs w:val="20"/>
                                    </w:rPr>
                                    <w:t>Finde im Text weitere Beispiele!</w:t>
                                  </w:r>
                                </w:p>
                                <w:p w14:paraId="49CA5630" w14:textId="77777777" w:rsidR="004923CA" w:rsidRPr="004923CA" w:rsidRDefault="004923CA"/>
                                <w:p w14:paraId="72594168" w14:textId="77777777" w:rsidR="004923CA" w:rsidRDefault="004923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424273E" id="_x0000_t202" coordsize="21600,21600" o:spt="202" path="m,l,21600r21600,l21600,xe">
                      <v:stroke joinstyle="miter"/>
                      <v:path gradientshapeok="t" o:connecttype="rect"/>
                    </v:shapetype>
                    <v:shape id="Text Box 2" o:spid="_x0000_s1026" type="#_x0000_t202" style="position:absolute;margin-left:5.2pt;margin-top:3.95pt;width:251.25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">
                      <v:path arrowok="t"/>
                      <v:textbox>
                        <w:txbxContent>
                          <w:p w14:paraId="5154E65A" w14:textId="77777777" w:rsidR="004923CA" w:rsidRPr="004923CA" w:rsidRDefault="004923CA">
                            <w:pPr>
                              <w:rPr>
                                <w:b/>
                                <w:sz w:val="20"/>
                                <w:szCs w:val="20"/>
                              </w:rPr>
                            </w:pPr>
                            <w:r w:rsidRPr="004923CA">
                              <w:rPr>
                                <w:b/>
                                <w:sz w:val="20"/>
                                <w:szCs w:val="20"/>
                              </w:rPr>
                              <w:t xml:space="preserve">Grammatik-Wiederholung: </w:t>
                            </w:r>
                          </w:p>
                          <w:p w14:paraId="4115F039" w14:textId="77777777" w:rsidR="004923CA" w:rsidRPr="004923CA" w:rsidRDefault="004923CA">
                            <w:pPr>
                              <w:rPr>
                                <w:b/>
                                <w:sz w:val="20"/>
                                <w:szCs w:val="20"/>
                              </w:rPr>
                            </w:pPr>
                            <w:r w:rsidRPr="004923CA">
                              <w:rPr>
                                <w:b/>
                                <w:sz w:val="20"/>
                                <w:szCs w:val="20"/>
                              </w:rPr>
                              <w:t xml:space="preserve">Genitivus subiectivus und Genitivus obiectivus </w:t>
                            </w:r>
                          </w:p>
                          <w:p w14:paraId="01AD9945" w14:textId="77777777" w:rsidR="004923CA" w:rsidRPr="004923CA" w:rsidRDefault="004923CA">
                            <w:pPr>
                              <w:rPr>
                                <w:sz w:val="20"/>
                                <w:szCs w:val="20"/>
                              </w:rPr>
                            </w:pPr>
                            <w:r w:rsidRPr="004923CA">
                              <w:rPr>
                                <w:sz w:val="20"/>
                                <w:szCs w:val="20"/>
                              </w:rPr>
                              <w:t xml:space="preserve">Amor centurionis – die Liebe zu einem  Zenturio (Obj.) </w:t>
                            </w:r>
                          </w:p>
                          <w:p w14:paraId="7BDDA861" w14:textId="77777777" w:rsidR="004923CA" w:rsidRDefault="004923CA">
                            <w:pPr>
                              <w:rPr>
                                <w:sz w:val="20"/>
                                <w:szCs w:val="20"/>
                              </w:rPr>
                            </w:pPr>
                            <w:r w:rsidRPr="004923CA">
                              <w:rPr>
                                <w:sz w:val="20"/>
                                <w:szCs w:val="20"/>
                              </w:rPr>
                              <w:t xml:space="preserve">ODER: die Liebe des Zenturio (Subj.) </w:t>
                            </w:r>
                            <w:r w:rsidRPr="004923CA">
                              <w:rPr>
                                <w:sz w:val="20"/>
                                <w:szCs w:val="20"/>
                              </w:rPr>
                              <w:sym w:font="Wingdings" w:char="F0E0"/>
                            </w:r>
                            <w:r>
                              <w:rPr>
                                <w:sz w:val="20"/>
                                <w:szCs w:val="20"/>
                              </w:rPr>
                              <w:t>der Handelnde</w:t>
                            </w:r>
                          </w:p>
                          <w:p w14:paraId="019199EA" w14:textId="77777777" w:rsidR="004923CA" w:rsidRPr="004923CA" w:rsidRDefault="004923CA">
                            <w:pPr>
                              <w:rPr>
                                <w:sz w:val="20"/>
                                <w:szCs w:val="20"/>
                              </w:rPr>
                            </w:pPr>
                            <w:r>
                              <w:rPr>
                                <w:sz w:val="20"/>
                                <w:szCs w:val="20"/>
                              </w:rPr>
                              <w:t>Finde im Text weitere Beispiele!</w:t>
                            </w:r>
                          </w:p>
                          <w:p w14:paraId="49CA5630" w14:textId="77777777" w:rsidR="004923CA" w:rsidRPr="004923CA" w:rsidRDefault="004923CA"/>
                          <w:p w14:paraId="72594168" w14:textId="77777777" w:rsidR="004923CA" w:rsidRDefault="004923CA"/>
                        </w:txbxContent>
                      </v:textbox>
                    </v:shape>
                  </w:pict>
                </mc:Fallback>
              </mc:AlternateContent>
            </w:r>
          </w:p>
        </w:tc>
        <w:tc>
          <w:tcPr>
            <w:tcW w:w="3071" w:type="dxa"/>
          </w:tcPr>
          <w:p w14:paraId="47ED4391" w14:textId="03171925" w:rsidR="001E4268" w:rsidRPr="004923CA" w:rsidRDefault="008B62A8" w:rsidP="001E4268">
            <w:pPr>
              <w:rPr>
                <w:sz w:val="20"/>
                <w:szCs w:val="20"/>
              </w:rPr>
            </w:pPr>
            <w:r>
              <w:rPr>
                <w:sz w:val="20"/>
                <w:szCs w:val="20"/>
              </w:rPr>
              <w:t xml:space="preserve">1 </w:t>
            </w:r>
            <w:r w:rsidR="004923CA" w:rsidRPr="004923CA">
              <w:rPr>
                <w:sz w:val="20"/>
                <w:szCs w:val="20"/>
              </w:rPr>
              <w:t>s</w:t>
            </w:r>
            <w:r w:rsidR="001E4268" w:rsidRPr="004923CA">
              <w:rPr>
                <w:sz w:val="20"/>
                <w:szCs w:val="20"/>
              </w:rPr>
              <w:t>equenti die – am folgenden Tag</w:t>
            </w:r>
          </w:p>
          <w:p w14:paraId="7445F0FB" w14:textId="28A5FE3C" w:rsidR="001E4268" w:rsidRPr="001E4268" w:rsidRDefault="008B62A8" w:rsidP="001E4268">
            <w:pPr>
              <w:rPr>
                <w:sz w:val="20"/>
                <w:szCs w:val="20"/>
              </w:rPr>
            </w:pPr>
            <w:r>
              <w:rPr>
                <w:sz w:val="20"/>
                <w:szCs w:val="20"/>
              </w:rPr>
              <w:t xml:space="preserve">1 </w:t>
            </w:r>
            <w:r w:rsidR="004923CA">
              <w:rPr>
                <w:sz w:val="20"/>
                <w:szCs w:val="20"/>
              </w:rPr>
              <w:t>n</w:t>
            </w:r>
            <w:r w:rsidR="001E4268" w:rsidRPr="001E4268">
              <w:rPr>
                <w:sz w:val="20"/>
                <w:szCs w:val="20"/>
              </w:rPr>
              <w:t xml:space="preserve">upta – verheiratet (mit) </w:t>
            </w:r>
            <w:r w:rsidR="004923CA">
              <w:rPr>
                <w:sz w:val="20"/>
                <w:szCs w:val="20"/>
              </w:rPr>
              <w:t xml:space="preserve">(von der Frau aus gesehen) </w:t>
            </w:r>
          </w:p>
          <w:p w14:paraId="3A3ACF2F" w14:textId="2EC72367" w:rsidR="001E4268" w:rsidRPr="001E4268" w:rsidRDefault="008B62A8" w:rsidP="001E4268">
            <w:pPr>
              <w:rPr>
                <w:sz w:val="20"/>
                <w:szCs w:val="20"/>
              </w:rPr>
            </w:pPr>
            <w:r>
              <w:rPr>
                <w:sz w:val="20"/>
                <w:szCs w:val="20"/>
              </w:rPr>
              <w:t>2 t</w:t>
            </w:r>
            <w:r w:rsidR="001E4268" w:rsidRPr="001E4268">
              <w:rPr>
                <w:sz w:val="20"/>
                <w:szCs w:val="20"/>
              </w:rPr>
              <w:t xml:space="preserve">ribunus militum – Militärtribun </w:t>
            </w:r>
          </w:p>
          <w:p w14:paraId="27A2B797" w14:textId="60DC5229" w:rsidR="004D2DFE" w:rsidRDefault="001E4268" w:rsidP="001E4268">
            <w:pPr>
              <w:rPr>
                <w:sz w:val="20"/>
                <w:szCs w:val="20"/>
              </w:rPr>
            </w:pPr>
            <w:r>
              <w:rPr>
                <w:sz w:val="20"/>
                <w:szCs w:val="20"/>
              </w:rPr>
              <w:t xml:space="preserve">Honores petituro – der die </w:t>
            </w:r>
            <w:r w:rsidR="004923CA">
              <w:rPr>
                <w:sz w:val="20"/>
                <w:szCs w:val="20"/>
              </w:rPr>
              <w:t xml:space="preserve">(politische) </w:t>
            </w:r>
            <w:r>
              <w:rPr>
                <w:sz w:val="20"/>
                <w:szCs w:val="20"/>
              </w:rPr>
              <w:t>Ämterlaufbahn anstrebt</w:t>
            </w:r>
            <w:r w:rsidR="004D2DFE">
              <w:rPr>
                <w:sz w:val="20"/>
                <w:szCs w:val="20"/>
              </w:rPr>
              <w:t>(e)</w:t>
            </w:r>
          </w:p>
          <w:p w14:paraId="7A1BB3D9" w14:textId="03BE8272" w:rsidR="001E4268" w:rsidRDefault="004D2DFE" w:rsidP="001E4268">
            <w:pPr>
              <w:rPr>
                <w:sz w:val="20"/>
                <w:szCs w:val="20"/>
              </w:rPr>
            </w:pPr>
            <w:r>
              <w:rPr>
                <w:sz w:val="20"/>
                <w:szCs w:val="20"/>
              </w:rPr>
              <w:t>3 a</w:t>
            </w:r>
            <w:r w:rsidR="001E4268">
              <w:rPr>
                <w:sz w:val="20"/>
                <w:szCs w:val="20"/>
              </w:rPr>
              <w:t xml:space="preserve">mor centurionis – die Liebe zu einem  Zenturio </w:t>
            </w:r>
          </w:p>
          <w:p w14:paraId="13CF8572" w14:textId="09191838" w:rsidR="001E4268" w:rsidRDefault="00E923A0" w:rsidP="001E4268">
            <w:pPr>
              <w:rPr>
                <w:sz w:val="20"/>
                <w:szCs w:val="20"/>
              </w:rPr>
            </w:pPr>
            <w:r>
              <w:rPr>
                <w:sz w:val="20"/>
                <w:szCs w:val="20"/>
              </w:rPr>
              <w:t xml:space="preserve">4 </w:t>
            </w:r>
            <w:r w:rsidR="001E4268">
              <w:rPr>
                <w:sz w:val="20"/>
                <w:szCs w:val="20"/>
              </w:rPr>
              <w:t>Caesari – de</w:t>
            </w:r>
            <w:r>
              <w:rPr>
                <w:sz w:val="20"/>
                <w:szCs w:val="20"/>
              </w:rPr>
              <w:t>m</w:t>
            </w:r>
            <w:r w:rsidR="001E4268">
              <w:rPr>
                <w:sz w:val="20"/>
                <w:szCs w:val="20"/>
              </w:rPr>
              <w:t xml:space="preserve"> Kaiser </w:t>
            </w:r>
          </w:p>
          <w:p w14:paraId="1B3F1266" w14:textId="3BFEF8B1" w:rsidR="001E4268" w:rsidRDefault="00E923A0" w:rsidP="001E4268">
            <w:pPr>
              <w:rPr>
                <w:sz w:val="20"/>
                <w:szCs w:val="20"/>
              </w:rPr>
            </w:pPr>
            <w:r>
              <w:rPr>
                <w:sz w:val="20"/>
                <w:szCs w:val="20"/>
              </w:rPr>
              <w:t xml:space="preserve">4,5 </w:t>
            </w:r>
            <w:r w:rsidR="001E4268">
              <w:rPr>
                <w:sz w:val="20"/>
                <w:szCs w:val="20"/>
              </w:rPr>
              <w:t xml:space="preserve">excussis probationibus – nachdem die Beweislage genau untersucht worden war </w:t>
            </w:r>
          </w:p>
          <w:p w14:paraId="5DB19E6E" w14:textId="382877EA" w:rsidR="001E4268" w:rsidRDefault="001F75F7" w:rsidP="001E4268">
            <w:pPr>
              <w:rPr>
                <w:sz w:val="20"/>
                <w:szCs w:val="20"/>
              </w:rPr>
            </w:pPr>
            <w:r>
              <w:rPr>
                <w:sz w:val="20"/>
                <w:szCs w:val="20"/>
              </w:rPr>
              <w:t xml:space="preserve">5 </w:t>
            </w:r>
            <w:r w:rsidR="001E4268">
              <w:rPr>
                <w:sz w:val="20"/>
                <w:szCs w:val="20"/>
              </w:rPr>
              <w:t>exauctorare – aus dem Dienst entlassen, vom Dienst suspendieren</w:t>
            </w:r>
          </w:p>
          <w:p w14:paraId="0217D7D4" w14:textId="563746EE" w:rsidR="001E4268" w:rsidRDefault="001F75F7" w:rsidP="001E4268">
            <w:pPr>
              <w:rPr>
                <w:sz w:val="20"/>
                <w:szCs w:val="20"/>
              </w:rPr>
            </w:pPr>
            <w:r>
              <w:rPr>
                <w:sz w:val="20"/>
                <w:szCs w:val="20"/>
              </w:rPr>
              <w:t xml:space="preserve">6 </w:t>
            </w:r>
            <w:r w:rsidR="001E4268">
              <w:rPr>
                <w:sz w:val="20"/>
                <w:szCs w:val="20"/>
              </w:rPr>
              <w:t>relegare – verbannen (mildere Form der Verbannung)</w:t>
            </w:r>
          </w:p>
          <w:p w14:paraId="67BF88C6" w14:textId="0241C092" w:rsidR="001E4268" w:rsidRDefault="001F75F7" w:rsidP="001E4268">
            <w:pPr>
              <w:rPr>
                <w:sz w:val="20"/>
                <w:szCs w:val="20"/>
              </w:rPr>
            </w:pPr>
            <w:r>
              <w:rPr>
                <w:sz w:val="20"/>
                <w:szCs w:val="20"/>
              </w:rPr>
              <w:t xml:space="preserve">6 </w:t>
            </w:r>
            <w:r w:rsidR="001E4268">
              <w:rPr>
                <w:sz w:val="20"/>
                <w:szCs w:val="20"/>
              </w:rPr>
              <w:t>superest   - es fehlt</w:t>
            </w:r>
            <w:r w:rsidR="004E5456">
              <w:rPr>
                <w:sz w:val="20"/>
                <w:szCs w:val="20"/>
              </w:rPr>
              <w:t xml:space="preserve"> </w:t>
            </w:r>
            <w:r w:rsidR="00731DBF">
              <w:rPr>
                <w:sz w:val="20"/>
                <w:szCs w:val="20"/>
              </w:rPr>
              <w:t xml:space="preserve">noch </w:t>
            </w:r>
            <w:r w:rsidR="00E14A3B">
              <w:rPr>
                <w:sz w:val="20"/>
                <w:szCs w:val="20"/>
              </w:rPr>
              <w:t xml:space="preserve"> </w:t>
            </w:r>
            <w:r w:rsidR="00B23B05">
              <w:rPr>
                <w:sz w:val="20"/>
                <w:szCs w:val="20"/>
              </w:rPr>
              <w:t xml:space="preserve"> </w:t>
            </w:r>
            <w:r w:rsidR="00686955">
              <w:rPr>
                <w:sz w:val="20"/>
                <w:szCs w:val="20"/>
              </w:rPr>
              <w:t xml:space="preserve">          </w:t>
            </w:r>
            <w:r w:rsidR="00E14A3B">
              <w:rPr>
                <w:sz w:val="20"/>
                <w:szCs w:val="20"/>
              </w:rPr>
              <w:t xml:space="preserve">6 crimini </w:t>
            </w:r>
            <w:r w:rsidR="00AC54CE">
              <w:rPr>
                <w:sz w:val="20"/>
                <w:szCs w:val="20"/>
              </w:rPr>
              <w:t xml:space="preserve">- </w:t>
            </w:r>
            <w:r w:rsidR="00B23B05">
              <w:rPr>
                <w:sz w:val="20"/>
                <w:szCs w:val="20"/>
              </w:rPr>
              <w:t>für die Strafttat</w:t>
            </w:r>
            <w:r w:rsidR="001E4268">
              <w:rPr>
                <w:sz w:val="20"/>
                <w:szCs w:val="20"/>
              </w:rPr>
              <w:t xml:space="preserve"> </w:t>
            </w:r>
          </w:p>
          <w:p w14:paraId="39EF0CF1" w14:textId="20D11AE5" w:rsidR="001E4268" w:rsidRDefault="001F75F7" w:rsidP="001E4268">
            <w:pPr>
              <w:rPr>
                <w:sz w:val="20"/>
                <w:szCs w:val="20"/>
              </w:rPr>
            </w:pPr>
            <w:r>
              <w:rPr>
                <w:sz w:val="20"/>
                <w:szCs w:val="20"/>
              </w:rPr>
              <w:t xml:space="preserve">6,7 </w:t>
            </w:r>
            <w:r w:rsidR="001E4268">
              <w:rPr>
                <w:sz w:val="20"/>
                <w:szCs w:val="20"/>
              </w:rPr>
              <w:t xml:space="preserve">esse non poterat – es  konnte nicht geben </w:t>
            </w:r>
          </w:p>
          <w:p w14:paraId="22D05172" w14:textId="02F56FFC" w:rsidR="001E4268" w:rsidRDefault="001F75F7" w:rsidP="001E4268">
            <w:pPr>
              <w:rPr>
                <w:sz w:val="20"/>
                <w:szCs w:val="20"/>
              </w:rPr>
            </w:pPr>
            <w:r>
              <w:rPr>
                <w:sz w:val="20"/>
                <w:szCs w:val="20"/>
              </w:rPr>
              <w:t xml:space="preserve">6 </w:t>
            </w:r>
            <w:r w:rsidR="001E4268">
              <w:rPr>
                <w:sz w:val="20"/>
                <w:szCs w:val="20"/>
              </w:rPr>
              <w:t xml:space="preserve">nisi – außer </w:t>
            </w:r>
          </w:p>
          <w:p w14:paraId="2CD1385D" w14:textId="4FCE481D" w:rsidR="001E4268" w:rsidRDefault="00E62152" w:rsidP="001E4268">
            <w:pPr>
              <w:rPr>
                <w:sz w:val="20"/>
                <w:szCs w:val="20"/>
              </w:rPr>
            </w:pPr>
            <w:r>
              <w:rPr>
                <w:sz w:val="20"/>
                <w:szCs w:val="20"/>
              </w:rPr>
              <w:t xml:space="preserve">6 </w:t>
            </w:r>
            <w:r w:rsidR="001E4268">
              <w:rPr>
                <w:sz w:val="20"/>
                <w:szCs w:val="20"/>
              </w:rPr>
              <w:t xml:space="preserve">duorum – von zweien </w:t>
            </w:r>
            <w:r>
              <w:rPr>
                <w:sz w:val="20"/>
                <w:szCs w:val="20"/>
              </w:rPr>
              <w:t>(begangen)</w:t>
            </w:r>
          </w:p>
          <w:p w14:paraId="716C193B" w14:textId="370DB674" w:rsidR="001E4268" w:rsidRDefault="00E62152" w:rsidP="001E4268">
            <w:pPr>
              <w:rPr>
                <w:sz w:val="20"/>
                <w:szCs w:val="20"/>
              </w:rPr>
            </w:pPr>
            <w:r>
              <w:rPr>
                <w:sz w:val="20"/>
                <w:szCs w:val="20"/>
              </w:rPr>
              <w:t xml:space="preserve">7 </w:t>
            </w:r>
            <w:r w:rsidR="001E4268">
              <w:rPr>
                <w:sz w:val="20"/>
                <w:szCs w:val="20"/>
              </w:rPr>
              <w:t xml:space="preserve">ultio – </w:t>
            </w:r>
            <w:r w:rsidR="00CB3343">
              <w:rPr>
                <w:sz w:val="20"/>
                <w:szCs w:val="20"/>
              </w:rPr>
              <w:t xml:space="preserve">Bestrafung, </w:t>
            </w:r>
            <w:r w:rsidR="001E4268">
              <w:rPr>
                <w:sz w:val="20"/>
                <w:szCs w:val="20"/>
              </w:rPr>
              <w:t>Rache, Sühne, Wiedergutmachung</w:t>
            </w:r>
          </w:p>
          <w:p w14:paraId="5B10D748" w14:textId="422E53C1" w:rsidR="001E4268" w:rsidRDefault="00E62152" w:rsidP="001E4268">
            <w:pPr>
              <w:rPr>
                <w:sz w:val="20"/>
                <w:szCs w:val="20"/>
              </w:rPr>
            </w:pPr>
            <w:r>
              <w:rPr>
                <w:sz w:val="20"/>
                <w:szCs w:val="20"/>
              </w:rPr>
              <w:t xml:space="preserve">8 </w:t>
            </w:r>
            <w:r w:rsidR="004923CA">
              <w:rPr>
                <w:sz w:val="20"/>
                <w:szCs w:val="20"/>
              </w:rPr>
              <w:t>retardare – hemmen,</w:t>
            </w:r>
            <w:r w:rsidR="002B5DFA">
              <w:rPr>
                <w:sz w:val="20"/>
                <w:szCs w:val="20"/>
              </w:rPr>
              <w:t xml:space="preserve"> hindern</w:t>
            </w:r>
            <w:r w:rsidR="004923CA">
              <w:rPr>
                <w:sz w:val="20"/>
                <w:szCs w:val="20"/>
              </w:rPr>
              <w:t xml:space="preserve"> verlangsamen</w:t>
            </w:r>
          </w:p>
          <w:p w14:paraId="301FBFE5" w14:textId="401D4286" w:rsidR="004923CA" w:rsidRDefault="00E62152" w:rsidP="001E4268">
            <w:pPr>
              <w:rPr>
                <w:sz w:val="20"/>
                <w:szCs w:val="20"/>
              </w:rPr>
            </w:pPr>
            <w:r>
              <w:rPr>
                <w:sz w:val="20"/>
                <w:szCs w:val="20"/>
              </w:rPr>
              <w:t xml:space="preserve">9 </w:t>
            </w:r>
            <w:r w:rsidR="004923CA">
              <w:rPr>
                <w:sz w:val="20"/>
                <w:szCs w:val="20"/>
              </w:rPr>
              <w:t>quam – welche (die Ehefrau ist gemeint)</w:t>
            </w:r>
          </w:p>
          <w:p w14:paraId="4D118CC2" w14:textId="2FC9E343" w:rsidR="004923CA" w:rsidRDefault="00F81835" w:rsidP="001E4268">
            <w:pPr>
              <w:rPr>
                <w:sz w:val="20"/>
                <w:szCs w:val="20"/>
              </w:rPr>
            </w:pPr>
            <w:r>
              <w:rPr>
                <w:sz w:val="20"/>
                <w:szCs w:val="20"/>
              </w:rPr>
              <w:t xml:space="preserve">9 </w:t>
            </w:r>
            <w:r w:rsidR="004923CA">
              <w:rPr>
                <w:sz w:val="20"/>
                <w:szCs w:val="20"/>
              </w:rPr>
              <w:t>deferre, tuli, latum – aufdecken. Melden</w:t>
            </w:r>
          </w:p>
          <w:p w14:paraId="3551BCC7" w14:textId="3C10A23A" w:rsidR="004923CA" w:rsidRDefault="00F81835" w:rsidP="001E4268">
            <w:pPr>
              <w:rPr>
                <w:sz w:val="20"/>
                <w:szCs w:val="20"/>
              </w:rPr>
            </w:pPr>
            <w:r>
              <w:rPr>
                <w:sz w:val="20"/>
                <w:szCs w:val="20"/>
              </w:rPr>
              <w:t xml:space="preserve">10 </w:t>
            </w:r>
            <w:r w:rsidR="004923CA">
              <w:rPr>
                <w:sz w:val="20"/>
                <w:szCs w:val="20"/>
              </w:rPr>
              <w:t xml:space="preserve">quasi – als ob </w:t>
            </w:r>
          </w:p>
          <w:p w14:paraId="1BC3F104" w14:textId="0E72E09D" w:rsidR="004923CA" w:rsidRDefault="00F81835" w:rsidP="001E4268">
            <w:pPr>
              <w:rPr>
                <w:sz w:val="20"/>
                <w:szCs w:val="20"/>
              </w:rPr>
            </w:pPr>
            <w:r>
              <w:rPr>
                <w:sz w:val="20"/>
                <w:szCs w:val="20"/>
              </w:rPr>
              <w:t xml:space="preserve">10 </w:t>
            </w:r>
            <w:r w:rsidR="004923CA">
              <w:rPr>
                <w:sz w:val="20"/>
                <w:szCs w:val="20"/>
              </w:rPr>
              <w:t xml:space="preserve">removisse – entfernt zu haben </w:t>
            </w:r>
          </w:p>
          <w:p w14:paraId="4701EE4F" w14:textId="63C2A2AB" w:rsidR="004923CA" w:rsidRDefault="00F81835" w:rsidP="001E4268">
            <w:pPr>
              <w:rPr>
                <w:sz w:val="20"/>
                <w:szCs w:val="20"/>
              </w:rPr>
            </w:pPr>
            <w:r>
              <w:rPr>
                <w:sz w:val="20"/>
                <w:szCs w:val="20"/>
              </w:rPr>
              <w:t xml:space="preserve">11 </w:t>
            </w:r>
            <w:r w:rsidR="004923CA">
              <w:rPr>
                <w:sz w:val="20"/>
                <w:szCs w:val="20"/>
              </w:rPr>
              <w:t xml:space="preserve">peragere – durchführen </w:t>
            </w:r>
          </w:p>
          <w:p w14:paraId="30202DF5" w14:textId="44E03FAD" w:rsidR="004923CA" w:rsidRDefault="00F81835" w:rsidP="001E4268">
            <w:pPr>
              <w:rPr>
                <w:sz w:val="20"/>
                <w:szCs w:val="20"/>
              </w:rPr>
            </w:pPr>
            <w:r>
              <w:rPr>
                <w:sz w:val="20"/>
                <w:szCs w:val="20"/>
              </w:rPr>
              <w:t xml:space="preserve">11 </w:t>
            </w:r>
            <w:r w:rsidR="004923CA">
              <w:rPr>
                <w:sz w:val="20"/>
                <w:szCs w:val="20"/>
              </w:rPr>
              <w:t>invitus – unwillig, gegen seinen Willen</w:t>
            </w:r>
          </w:p>
          <w:p w14:paraId="5D8FE100" w14:textId="236418BB" w:rsidR="004923CA" w:rsidRDefault="00D65282" w:rsidP="001E4268">
            <w:pPr>
              <w:rPr>
                <w:sz w:val="20"/>
                <w:szCs w:val="20"/>
              </w:rPr>
            </w:pPr>
            <w:r>
              <w:rPr>
                <w:sz w:val="20"/>
                <w:szCs w:val="20"/>
              </w:rPr>
              <w:t xml:space="preserve">12 </w:t>
            </w:r>
            <w:r w:rsidR="004923CA">
              <w:rPr>
                <w:sz w:val="20"/>
                <w:szCs w:val="20"/>
              </w:rPr>
              <w:t xml:space="preserve">damnare – verurteilen </w:t>
            </w:r>
          </w:p>
          <w:p w14:paraId="73B7A466" w14:textId="7E14F996" w:rsidR="001E4268" w:rsidRPr="001E4268" w:rsidRDefault="00D65282" w:rsidP="004923CA">
            <w:r>
              <w:rPr>
                <w:sz w:val="20"/>
                <w:szCs w:val="20"/>
              </w:rPr>
              <w:t xml:space="preserve">13 </w:t>
            </w:r>
            <w:r w:rsidR="004923CA">
              <w:rPr>
                <w:sz w:val="20"/>
                <w:szCs w:val="20"/>
              </w:rPr>
              <w:t xml:space="preserve">relicta est poenis – sie wurde der </w:t>
            </w:r>
            <w:r>
              <w:rPr>
                <w:sz w:val="20"/>
                <w:szCs w:val="20"/>
              </w:rPr>
              <w:t xml:space="preserve">gesetzlichen </w:t>
            </w:r>
            <w:r w:rsidR="004923CA">
              <w:rPr>
                <w:sz w:val="20"/>
                <w:szCs w:val="20"/>
              </w:rPr>
              <w:t xml:space="preserve">Bestrafung zugeführt, sie wurde bestraft (nach dem Gesetz) </w:t>
            </w:r>
          </w:p>
        </w:tc>
      </w:tr>
    </w:tbl>
    <w:p w14:paraId="592FD574" w14:textId="564D0657" w:rsidR="00742823" w:rsidRPr="002073E9" w:rsidRDefault="0088481A" w:rsidP="00924DCF">
      <w:pPr>
        <w:spacing w:after="120" w:line="240" w:lineRule="auto"/>
        <w:rPr>
          <w:u w:val="single"/>
        </w:rPr>
      </w:pPr>
      <w:r>
        <w:rPr>
          <w:u w:val="single"/>
        </w:rPr>
        <w:br/>
      </w:r>
      <w:r w:rsidR="00742823" w:rsidRPr="002073E9">
        <w:rPr>
          <w:u w:val="single"/>
        </w:rPr>
        <w:t>Arbeits</w:t>
      </w:r>
      <w:r w:rsidR="002073E9" w:rsidRPr="002073E9">
        <w:rPr>
          <w:u w:val="single"/>
        </w:rPr>
        <w:t xml:space="preserve">aufträge: </w:t>
      </w:r>
    </w:p>
    <w:p w14:paraId="469DE934" w14:textId="083D1AAF" w:rsidR="002073E9" w:rsidRDefault="002073E9" w:rsidP="002848E3">
      <w:pPr>
        <w:pStyle w:val="Listenabsatz"/>
        <w:numPr>
          <w:ilvl w:val="0"/>
          <w:numId w:val="2"/>
        </w:numPr>
        <w:tabs>
          <w:tab w:val="left" w:pos="1815"/>
        </w:tabs>
        <w:spacing w:line="240" w:lineRule="auto"/>
      </w:pPr>
      <w:r w:rsidRPr="001E4268">
        <w:t xml:space="preserve">Suche </w:t>
      </w:r>
      <w:r>
        <w:t>aus</w:t>
      </w:r>
      <w:r w:rsidRPr="001E4268">
        <w:t xml:space="preserve"> vorliegenden Text Wörter zum Thema “Liebe/ Beziehung” und zum Thema “Gerichtsverhandlung” heraus. </w:t>
      </w:r>
    </w:p>
    <w:p w14:paraId="330853D9" w14:textId="77777777" w:rsidR="002073E9" w:rsidRDefault="002073E9" w:rsidP="002073E9">
      <w:pPr>
        <w:pStyle w:val="Listenabsatz"/>
        <w:numPr>
          <w:ilvl w:val="0"/>
          <w:numId w:val="2"/>
        </w:numPr>
        <w:tabs>
          <w:tab w:val="left" w:pos="1815"/>
        </w:tabs>
        <w:spacing w:line="240" w:lineRule="auto"/>
      </w:pPr>
      <w:r>
        <w:t xml:space="preserve">Welches Verbrechens ist Galitta angeklagt? Zitiere lateinisch. </w:t>
      </w:r>
    </w:p>
    <w:p w14:paraId="61856B25" w14:textId="77777777" w:rsidR="002073E9" w:rsidRDefault="002073E9" w:rsidP="002073E9">
      <w:pPr>
        <w:pStyle w:val="Listenabsatz"/>
        <w:numPr>
          <w:ilvl w:val="0"/>
          <w:numId w:val="2"/>
        </w:numPr>
        <w:tabs>
          <w:tab w:val="left" w:pos="1815"/>
        </w:tabs>
        <w:spacing w:line="240" w:lineRule="auto"/>
      </w:pPr>
      <w:r>
        <w:t xml:space="preserve">Übersetze in hochsprachliches Deutsch unter Berücksichtigung des formalen Registers und der juristischen Fachsprache vor dem Hintergrund der augusteischen Gesetzgebung. </w:t>
      </w:r>
    </w:p>
    <w:p w14:paraId="2EEA3F3D" w14:textId="4763C493" w:rsidR="0088481A" w:rsidRPr="0088481A" w:rsidRDefault="002073E9" w:rsidP="0088481A">
      <w:pPr>
        <w:pStyle w:val="Listenabsatz"/>
        <w:numPr>
          <w:ilvl w:val="0"/>
          <w:numId w:val="2"/>
        </w:numPr>
        <w:tabs>
          <w:tab w:val="left" w:pos="1815"/>
        </w:tabs>
        <w:spacing w:after="120" w:line="240" w:lineRule="auto"/>
        <w:ind w:left="714" w:hanging="357"/>
        <w:rPr>
          <w:rStyle w:val="Fett"/>
          <w:b w:val="0"/>
          <w:bCs w:val="0"/>
        </w:rPr>
      </w:pPr>
      <w:r>
        <w:t xml:space="preserve">Interpretiere vor dem Hintergrund des beigegebenen Informationstextes zur </w:t>
      </w:r>
      <w:r w:rsidRPr="00742823">
        <w:rPr>
          <w:i/>
          <w:iCs/>
        </w:rPr>
        <w:t xml:space="preserve">Lex Iulia de adulteriis coercendis </w:t>
      </w:r>
      <w:r>
        <w:t xml:space="preserve">und beurteile die hier verhängte Strafe. </w:t>
      </w:r>
    </w:p>
    <w:p w14:paraId="6898C03B" w14:textId="785D177E" w:rsidR="00590CCA" w:rsidRPr="00DD308E" w:rsidRDefault="0088481A" w:rsidP="00DD308E">
      <w:pPr>
        <w:rPr>
          <w:rFonts w:cstheme="minorHAnsi"/>
          <w:shd w:val="clear" w:color="auto" w:fill="FFFFFF"/>
        </w:rPr>
      </w:pPr>
      <w:r>
        <w:t xml:space="preserve">Nikolaus Ruf (2006), Augustus und der Prinzipat – Teil 2, in Pegasus Onlinezeitschrift 6.2+3, S. 120. </w:t>
      </w:r>
      <w:hyperlink r:id="rId87" w:history="1">
        <w:r w:rsidRPr="00DD308E">
          <w:rPr>
            <w:rStyle w:val="Hyperlink"/>
            <w:rFonts w:cstheme="minorHAnsi"/>
            <w:color w:val="auto"/>
            <w:shd w:val="clear" w:color="auto" w:fill="FFFFFF"/>
          </w:rPr>
          <w:t>https://doi.org/10.11588/pegas.2006.0.35825</w:t>
        </w:r>
      </w:hyperlink>
    </w:p>
    <w:sectPr w:rsidR="00590CCA" w:rsidRPr="00DD308E" w:rsidSect="00924DCF">
      <w:headerReference w:type="even" r:id="rId88"/>
      <w:headerReference w:type="default" r:id="rId89"/>
      <w:footerReference w:type="even" r:id="rId90"/>
      <w:footerReference w:type="default" r:id="rId91"/>
      <w:headerReference w:type="first" r:id="rId92"/>
      <w:footerReference w:type="first" r:id="rId93"/>
      <w:pgSz w:w="11906" w:h="16838"/>
      <w:pgMar w:top="1276" w:right="1417" w:bottom="709"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7C1D" w14:textId="77777777" w:rsidR="00A360DC" w:rsidRDefault="00A360DC" w:rsidP="001E4268">
      <w:pPr>
        <w:spacing w:after="0" w:line="240" w:lineRule="auto"/>
      </w:pPr>
      <w:r>
        <w:separator/>
      </w:r>
    </w:p>
  </w:endnote>
  <w:endnote w:type="continuationSeparator" w:id="0">
    <w:p w14:paraId="01D2FCD3" w14:textId="77777777" w:rsidR="00A360DC" w:rsidRDefault="00A360DC" w:rsidP="001E4268">
      <w:pPr>
        <w:spacing w:after="0" w:line="240" w:lineRule="auto"/>
      </w:pPr>
      <w:r>
        <w:continuationSeparator/>
      </w:r>
    </w:p>
  </w:endnote>
  <w:endnote w:type="continuationNotice" w:id="1">
    <w:p w14:paraId="41E96DBF" w14:textId="77777777" w:rsidR="00A360DC" w:rsidRDefault="00A36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481C" w14:textId="77777777" w:rsidR="00924DCF" w:rsidRDefault="00924D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58B6" w14:textId="2D39C489" w:rsidR="002B3E64" w:rsidRPr="00924DCF" w:rsidRDefault="00924DCF">
    <w:pPr>
      <w:pStyle w:val="Fuzeile"/>
    </w:pPr>
    <w:r>
      <w:t>[</w:t>
    </w:r>
    <w:r w:rsidRPr="00924DCF">
      <w:t>Material zum Beitrag von Giulia Vella in LGNRW 4.2 (2023), 19–21. DOI: 10.11576/lgnrw-6850</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9F24" w14:textId="77777777" w:rsidR="00924DCF" w:rsidRDefault="00924D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B2F2" w14:textId="77777777" w:rsidR="00A360DC" w:rsidRDefault="00A360DC" w:rsidP="001E4268">
      <w:pPr>
        <w:spacing w:after="0" w:line="240" w:lineRule="auto"/>
      </w:pPr>
      <w:r>
        <w:separator/>
      </w:r>
    </w:p>
  </w:footnote>
  <w:footnote w:type="continuationSeparator" w:id="0">
    <w:p w14:paraId="457B95B8" w14:textId="77777777" w:rsidR="00A360DC" w:rsidRDefault="00A360DC" w:rsidP="001E4268">
      <w:pPr>
        <w:spacing w:after="0" w:line="240" w:lineRule="auto"/>
      </w:pPr>
      <w:r>
        <w:continuationSeparator/>
      </w:r>
    </w:p>
  </w:footnote>
  <w:footnote w:type="continuationNotice" w:id="1">
    <w:p w14:paraId="6D5A9617" w14:textId="77777777" w:rsidR="00A360DC" w:rsidRDefault="00A36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3010" w14:textId="77777777" w:rsidR="00924DCF" w:rsidRDefault="00924D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EBFA" w14:textId="761E1A15" w:rsidR="00CF6512" w:rsidRDefault="00F91CDA" w:rsidP="001E4268">
    <w:pPr>
      <w:pStyle w:val="Kopfzeile"/>
      <w:ind w:left="720"/>
    </w:pPr>
    <w:r>
      <w:t xml:space="preserve">EF GK L </w:t>
    </w:r>
    <w:r w:rsidR="001E4268">
      <w:ptab w:relativeTo="margin" w:alignment="center" w:leader="none"/>
    </w:r>
    <w:r w:rsidR="001E4268">
      <w:t>Plinius ep. 6,31</w:t>
    </w:r>
    <w:r w:rsidR="001E4268">
      <w:ptab w:relativeTo="margin" w:alignment="right" w:leader="none"/>
    </w:r>
    <w:r w:rsidR="001E4268">
      <w:t>Datum: 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F6EF" w14:textId="77777777" w:rsidR="00924DCF" w:rsidRDefault="00924D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6EA1"/>
    <w:multiLevelType w:val="hybridMultilevel"/>
    <w:tmpl w:val="DA3A6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D991B32"/>
    <w:multiLevelType w:val="hybridMultilevel"/>
    <w:tmpl w:val="83166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69A141C"/>
    <w:multiLevelType w:val="hybridMultilevel"/>
    <w:tmpl w:val="D5166DA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70497732">
    <w:abstractNumId w:val="0"/>
  </w:num>
  <w:num w:numId="2" w16cid:durableId="755831875">
    <w:abstractNumId w:val="1"/>
  </w:num>
  <w:num w:numId="3" w16cid:durableId="435752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68"/>
    <w:rsid w:val="00004FB2"/>
    <w:rsid w:val="00011701"/>
    <w:rsid w:val="000471D6"/>
    <w:rsid w:val="00091EC9"/>
    <w:rsid w:val="00093248"/>
    <w:rsid w:val="000A5CD7"/>
    <w:rsid w:val="000D391F"/>
    <w:rsid w:val="000E4BC1"/>
    <w:rsid w:val="000F135A"/>
    <w:rsid w:val="00105393"/>
    <w:rsid w:val="00121BAC"/>
    <w:rsid w:val="001253F1"/>
    <w:rsid w:val="00134192"/>
    <w:rsid w:val="001348E0"/>
    <w:rsid w:val="00135E32"/>
    <w:rsid w:val="00137381"/>
    <w:rsid w:val="00186289"/>
    <w:rsid w:val="00193D52"/>
    <w:rsid w:val="001D0CC3"/>
    <w:rsid w:val="001D4242"/>
    <w:rsid w:val="001E4268"/>
    <w:rsid w:val="001F75F7"/>
    <w:rsid w:val="00200ACB"/>
    <w:rsid w:val="002073E9"/>
    <w:rsid w:val="00222D9A"/>
    <w:rsid w:val="00222FDB"/>
    <w:rsid w:val="00247E6C"/>
    <w:rsid w:val="002848E3"/>
    <w:rsid w:val="002B3E64"/>
    <w:rsid w:val="002B5DFA"/>
    <w:rsid w:val="002D504D"/>
    <w:rsid w:val="002E73A0"/>
    <w:rsid w:val="002E75DE"/>
    <w:rsid w:val="0030421F"/>
    <w:rsid w:val="003058A0"/>
    <w:rsid w:val="003107CA"/>
    <w:rsid w:val="00315632"/>
    <w:rsid w:val="003225B7"/>
    <w:rsid w:val="0032665A"/>
    <w:rsid w:val="00331F08"/>
    <w:rsid w:val="00336E7E"/>
    <w:rsid w:val="00395347"/>
    <w:rsid w:val="0039704A"/>
    <w:rsid w:val="003A3EF3"/>
    <w:rsid w:val="003C1CF6"/>
    <w:rsid w:val="003D2A8E"/>
    <w:rsid w:val="003D6649"/>
    <w:rsid w:val="003D7770"/>
    <w:rsid w:val="00400F03"/>
    <w:rsid w:val="00417A38"/>
    <w:rsid w:val="00465034"/>
    <w:rsid w:val="00487804"/>
    <w:rsid w:val="004923CA"/>
    <w:rsid w:val="004C0AAD"/>
    <w:rsid w:val="004C45BE"/>
    <w:rsid w:val="004D2DFE"/>
    <w:rsid w:val="004E5456"/>
    <w:rsid w:val="005022CA"/>
    <w:rsid w:val="00512F85"/>
    <w:rsid w:val="00541696"/>
    <w:rsid w:val="005426E9"/>
    <w:rsid w:val="0055193A"/>
    <w:rsid w:val="0055597B"/>
    <w:rsid w:val="0056384B"/>
    <w:rsid w:val="00590CCA"/>
    <w:rsid w:val="005911B8"/>
    <w:rsid w:val="005A73B7"/>
    <w:rsid w:val="005C4EBD"/>
    <w:rsid w:val="005D1D12"/>
    <w:rsid w:val="00633F80"/>
    <w:rsid w:val="006365B6"/>
    <w:rsid w:val="0065543D"/>
    <w:rsid w:val="00662805"/>
    <w:rsid w:val="0067145B"/>
    <w:rsid w:val="00686955"/>
    <w:rsid w:val="006934AA"/>
    <w:rsid w:val="006A236F"/>
    <w:rsid w:val="006C2532"/>
    <w:rsid w:val="0071427E"/>
    <w:rsid w:val="00724908"/>
    <w:rsid w:val="00731DBF"/>
    <w:rsid w:val="00742823"/>
    <w:rsid w:val="00780313"/>
    <w:rsid w:val="00785755"/>
    <w:rsid w:val="007B2123"/>
    <w:rsid w:val="007F581E"/>
    <w:rsid w:val="008110D1"/>
    <w:rsid w:val="008156E7"/>
    <w:rsid w:val="00817309"/>
    <w:rsid w:val="00830C36"/>
    <w:rsid w:val="008334D9"/>
    <w:rsid w:val="0086677A"/>
    <w:rsid w:val="00876433"/>
    <w:rsid w:val="0088481A"/>
    <w:rsid w:val="00893D29"/>
    <w:rsid w:val="008B62A8"/>
    <w:rsid w:val="008E7DA6"/>
    <w:rsid w:val="00924DCF"/>
    <w:rsid w:val="00924F85"/>
    <w:rsid w:val="00944BD4"/>
    <w:rsid w:val="00951474"/>
    <w:rsid w:val="00962BEB"/>
    <w:rsid w:val="0098232F"/>
    <w:rsid w:val="00996213"/>
    <w:rsid w:val="009A4043"/>
    <w:rsid w:val="009D42B8"/>
    <w:rsid w:val="00A2363F"/>
    <w:rsid w:val="00A360DC"/>
    <w:rsid w:val="00A36216"/>
    <w:rsid w:val="00A7574E"/>
    <w:rsid w:val="00A76827"/>
    <w:rsid w:val="00A90956"/>
    <w:rsid w:val="00AB3D2D"/>
    <w:rsid w:val="00AC54CE"/>
    <w:rsid w:val="00AF039A"/>
    <w:rsid w:val="00AF3445"/>
    <w:rsid w:val="00B23B05"/>
    <w:rsid w:val="00B47A6C"/>
    <w:rsid w:val="00B66893"/>
    <w:rsid w:val="00B67853"/>
    <w:rsid w:val="00B76B54"/>
    <w:rsid w:val="00B92EA9"/>
    <w:rsid w:val="00BA482B"/>
    <w:rsid w:val="00BB6760"/>
    <w:rsid w:val="00BD01FE"/>
    <w:rsid w:val="00BD2682"/>
    <w:rsid w:val="00BE4925"/>
    <w:rsid w:val="00C53D13"/>
    <w:rsid w:val="00CB3343"/>
    <w:rsid w:val="00CB6BD5"/>
    <w:rsid w:val="00CD7887"/>
    <w:rsid w:val="00CF6512"/>
    <w:rsid w:val="00CF6BFB"/>
    <w:rsid w:val="00D16E02"/>
    <w:rsid w:val="00D26C99"/>
    <w:rsid w:val="00D316B7"/>
    <w:rsid w:val="00D5219D"/>
    <w:rsid w:val="00D6182F"/>
    <w:rsid w:val="00D62ED8"/>
    <w:rsid w:val="00D65282"/>
    <w:rsid w:val="00D76ABB"/>
    <w:rsid w:val="00D8060D"/>
    <w:rsid w:val="00D96FC0"/>
    <w:rsid w:val="00DA483B"/>
    <w:rsid w:val="00DB1AB8"/>
    <w:rsid w:val="00DD308E"/>
    <w:rsid w:val="00DD5734"/>
    <w:rsid w:val="00DE2957"/>
    <w:rsid w:val="00E00698"/>
    <w:rsid w:val="00E14A3B"/>
    <w:rsid w:val="00E37DDE"/>
    <w:rsid w:val="00E62152"/>
    <w:rsid w:val="00E923A0"/>
    <w:rsid w:val="00EE6A8E"/>
    <w:rsid w:val="00F4703C"/>
    <w:rsid w:val="00F81835"/>
    <w:rsid w:val="00F91CDA"/>
    <w:rsid w:val="00FB3C44"/>
    <w:rsid w:val="00FB6E45"/>
    <w:rsid w:val="00FC1A8F"/>
    <w:rsid w:val="00FC25DF"/>
    <w:rsid w:val="00FE5D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51FB8"/>
  <w15:docId w15:val="{7AD81A1F-852E-7E4D-BD17-0AF84086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4268"/>
  </w:style>
  <w:style w:type="paragraph" w:styleId="berschrift1">
    <w:name w:val="heading 1"/>
    <w:basedOn w:val="Standard"/>
    <w:next w:val="Standard"/>
    <w:link w:val="berschrift1Zchn"/>
    <w:uiPriority w:val="9"/>
    <w:qFormat/>
    <w:rsid w:val="001862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091E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link w:val="berschrift5Zchn"/>
    <w:uiPriority w:val="9"/>
    <w:qFormat/>
    <w:rsid w:val="001E4268"/>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1E4268"/>
    <w:rPr>
      <w:rFonts w:ascii="Times New Roman" w:eastAsia="Times New Roman" w:hAnsi="Times New Roman" w:cs="Times New Roman"/>
      <w:b/>
      <w:bCs/>
      <w:sz w:val="20"/>
      <w:szCs w:val="20"/>
      <w:lang w:eastAsia="de-DE"/>
    </w:rPr>
  </w:style>
  <w:style w:type="paragraph" w:styleId="StandardWeb">
    <w:name w:val="Normal (Web)"/>
    <w:basedOn w:val="Standard"/>
    <w:uiPriority w:val="99"/>
    <w:unhideWhenUsed/>
    <w:rsid w:val="001E42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E4268"/>
    <w:rPr>
      <w:b/>
      <w:bCs/>
    </w:rPr>
  </w:style>
  <w:style w:type="paragraph" w:styleId="Kopfzeile">
    <w:name w:val="header"/>
    <w:basedOn w:val="Standard"/>
    <w:link w:val="KopfzeileZchn"/>
    <w:uiPriority w:val="99"/>
    <w:unhideWhenUsed/>
    <w:rsid w:val="001E42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268"/>
  </w:style>
  <w:style w:type="paragraph" w:styleId="Sprechblasentext">
    <w:name w:val="Balloon Text"/>
    <w:basedOn w:val="Standard"/>
    <w:link w:val="SprechblasentextZchn"/>
    <w:uiPriority w:val="99"/>
    <w:semiHidden/>
    <w:unhideWhenUsed/>
    <w:rsid w:val="001E426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4268"/>
    <w:rPr>
      <w:rFonts w:ascii="Tahoma" w:hAnsi="Tahoma" w:cs="Tahoma"/>
      <w:sz w:val="16"/>
      <w:szCs w:val="16"/>
    </w:rPr>
  </w:style>
  <w:style w:type="paragraph" w:styleId="Fuzeile">
    <w:name w:val="footer"/>
    <w:basedOn w:val="Standard"/>
    <w:link w:val="FuzeileZchn"/>
    <w:uiPriority w:val="99"/>
    <w:unhideWhenUsed/>
    <w:rsid w:val="001E42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4268"/>
  </w:style>
  <w:style w:type="paragraph" w:styleId="Listenabsatz">
    <w:name w:val="List Paragraph"/>
    <w:basedOn w:val="Standard"/>
    <w:uiPriority w:val="34"/>
    <w:qFormat/>
    <w:rsid w:val="001E4268"/>
    <w:pPr>
      <w:ind w:left="720"/>
      <w:contextualSpacing/>
    </w:pPr>
  </w:style>
  <w:style w:type="table" w:styleId="Tabellenraster">
    <w:name w:val="Table Grid"/>
    <w:basedOn w:val="NormaleTabelle"/>
    <w:uiPriority w:val="59"/>
    <w:rsid w:val="001E4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091EC9"/>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Absatz-Standardschriftart"/>
    <w:rsid w:val="00091EC9"/>
  </w:style>
  <w:style w:type="character" w:customStyle="1" w:styleId="mw-editsection">
    <w:name w:val="mw-editsection"/>
    <w:basedOn w:val="Absatz-Standardschriftart"/>
    <w:rsid w:val="00091EC9"/>
  </w:style>
  <w:style w:type="character" w:customStyle="1" w:styleId="mw-editsection-bracket">
    <w:name w:val="mw-editsection-bracket"/>
    <w:basedOn w:val="Absatz-Standardschriftart"/>
    <w:rsid w:val="00091EC9"/>
  </w:style>
  <w:style w:type="character" w:styleId="Hyperlink">
    <w:name w:val="Hyperlink"/>
    <w:basedOn w:val="Absatz-Standardschriftart"/>
    <w:uiPriority w:val="99"/>
    <w:unhideWhenUsed/>
    <w:rsid w:val="00091EC9"/>
    <w:rPr>
      <w:color w:val="0000FF"/>
      <w:u w:val="single"/>
    </w:rPr>
  </w:style>
  <w:style w:type="character" w:customStyle="1" w:styleId="mw-editsection-divider">
    <w:name w:val="mw-editsection-divider"/>
    <w:basedOn w:val="Absatz-Standardschriftart"/>
    <w:rsid w:val="00091EC9"/>
  </w:style>
  <w:style w:type="character" w:customStyle="1" w:styleId="apple-converted-space">
    <w:name w:val="apple-converted-space"/>
    <w:basedOn w:val="Absatz-Standardschriftart"/>
    <w:rsid w:val="00091EC9"/>
  </w:style>
  <w:style w:type="character" w:styleId="NichtaufgelsteErwhnung">
    <w:name w:val="Unresolved Mention"/>
    <w:basedOn w:val="Absatz-Standardschriftart"/>
    <w:uiPriority w:val="99"/>
    <w:semiHidden/>
    <w:unhideWhenUsed/>
    <w:rsid w:val="00011701"/>
    <w:rPr>
      <w:color w:val="605E5C"/>
      <w:shd w:val="clear" w:color="auto" w:fill="E1DFDD"/>
    </w:rPr>
  </w:style>
  <w:style w:type="character" w:customStyle="1" w:styleId="berschrift1Zchn">
    <w:name w:val="Überschrift 1 Zchn"/>
    <w:basedOn w:val="Absatz-Standardschriftart"/>
    <w:link w:val="berschrift1"/>
    <w:uiPriority w:val="9"/>
    <w:rsid w:val="00186289"/>
    <w:rPr>
      <w:rFonts w:asciiTheme="majorHAnsi" w:eastAsiaTheme="majorEastAsia" w:hAnsiTheme="majorHAnsi" w:cstheme="majorBidi"/>
      <w:color w:val="365F91" w:themeColor="accent1" w:themeShade="BF"/>
      <w:sz w:val="32"/>
      <w:szCs w:val="32"/>
    </w:rPr>
  </w:style>
  <w:style w:type="character" w:customStyle="1" w:styleId="jnenbez">
    <w:name w:val="jnenbez"/>
    <w:basedOn w:val="Absatz-Standardschriftart"/>
    <w:rsid w:val="0018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7895">
      <w:bodyDiv w:val="1"/>
      <w:marLeft w:val="0"/>
      <w:marRight w:val="0"/>
      <w:marTop w:val="0"/>
      <w:marBottom w:val="0"/>
      <w:divBdr>
        <w:top w:val="none" w:sz="0" w:space="0" w:color="auto"/>
        <w:left w:val="none" w:sz="0" w:space="0" w:color="auto"/>
        <w:bottom w:val="none" w:sz="0" w:space="0" w:color="auto"/>
        <w:right w:val="none" w:sz="0" w:space="0" w:color="auto"/>
      </w:divBdr>
      <w:divsChild>
        <w:div w:id="1064185462">
          <w:marLeft w:val="336"/>
          <w:marRight w:val="0"/>
          <w:marTop w:val="120"/>
          <w:marBottom w:val="312"/>
          <w:divBdr>
            <w:top w:val="none" w:sz="0" w:space="0" w:color="auto"/>
            <w:left w:val="none" w:sz="0" w:space="0" w:color="auto"/>
            <w:bottom w:val="none" w:sz="0" w:space="0" w:color="auto"/>
            <w:right w:val="none" w:sz="0" w:space="0" w:color="auto"/>
          </w:divBdr>
          <w:divsChild>
            <w:div w:id="6307442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28348783">
          <w:marLeft w:val="0"/>
          <w:marRight w:val="0"/>
          <w:marTop w:val="0"/>
          <w:marBottom w:val="0"/>
          <w:divBdr>
            <w:top w:val="none" w:sz="0" w:space="0" w:color="auto"/>
            <w:left w:val="none" w:sz="0" w:space="0" w:color="auto"/>
            <w:bottom w:val="none" w:sz="0" w:space="0" w:color="auto"/>
            <w:right w:val="none" w:sz="0" w:space="0" w:color="auto"/>
          </w:divBdr>
          <w:divsChild>
            <w:div w:id="310141651">
              <w:marLeft w:val="0"/>
              <w:marRight w:val="0"/>
              <w:marTop w:val="0"/>
              <w:marBottom w:val="0"/>
              <w:divBdr>
                <w:top w:val="none" w:sz="0" w:space="0" w:color="auto"/>
                <w:left w:val="none" w:sz="0" w:space="0" w:color="auto"/>
                <w:bottom w:val="none" w:sz="0" w:space="0" w:color="auto"/>
                <w:right w:val="none" w:sz="0" w:space="0" w:color="auto"/>
              </w:divBdr>
            </w:div>
            <w:div w:id="588734620">
              <w:marLeft w:val="0"/>
              <w:marRight w:val="0"/>
              <w:marTop w:val="0"/>
              <w:marBottom w:val="0"/>
              <w:divBdr>
                <w:top w:val="none" w:sz="0" w:space="0" w:color="auto"/>
                <w:left w:val="none" w:sz="0" w:space="0" w:color="auto"/>
                <w:bottom w:val="none" w:sz="0" w:space="0" w:color="auto"/>
                <w:right w:val="none" w:sz="0" w:space="0" w:color="auto"/>
              </w:divBdr>
              <w:divsChild>
                <w:div w:id="1186480040">
                  <w:marLeft w:val="0"/>
                  <w:marRight w:val="0"/>
                  <w:marTop w:val="0"/>
                  <w:marBottom w:val="0"/>
                  <w:divBdr>
                    <w:top w:val="none" w:sz="0" w:space="0" w:color="auto"/>
                    <w:left w:val="none" w:sz="0" w:space="0" w:color="auto"/>
                    <w:bottom w:val="none" w:sz="0" w:space="0" w:color="auto"/>
                    <w:right w:val="none" w:sz="0" w:space="0" w:color="auto"/>
                  </w:divBdr>
                  <w:divsChild>
                    <w:div w:id="65879453">
                      <w:marLeft w:val="0"/>
                      <w:marRight w:val="0"/>
                      <w:marTop w:val="0"/>
                      <w:marBottom w:val="0"/>
                      <w:divBdr>
                        <w:top w:val="none" w:sz="0" w:space="0" w:color="auto"/>
                        <w:left w:val="none" w:sz="0" w:space="0" w:color="auto"/>
                        <w:bottom w:val="none" w:sz="0" w:space="0" w:color="auto"/>
                        <w:right w:val="none" w:sz="0" w:space="0" w:color="auto"/>
                      </w:divBdr>
                      <w:divsChild>
                        <w:div w:id="1510371495">
                          <w:marLeft w:val="0"/>
                          <w:marRight w:val="0"/>
                          <w:marTop w:val="0"/>
                          <w:marBottom w:val="0"/>
                          <w:divBdr>
                            <w:top w:val="none" w:sz="0" w:space="0" w:color="auto"/>
                            <w:left w:val="none" w:sz="0" w:space="0" w:color="auto"/>
                            <w:bottom w:val="none" w:sz="0" w:space="0" w:color="auto"/>
                            <w:right w:val="none" w:sz="0" w:space="0" w:color="auto"/>
                          </w:divBdr>
                        </w:div>
                        <w:div w:id="1573075572">
                          <w:marLeft w:val="0"/>
                          <w:marRight w:val="0"/>
                          <w:marTop w:val="0"/>
                          <w:marBottom w:val="0"/>
                          <w:divBdr>
                            <w:top w:val="none" w:sz="0" w:space="0" w:color="auto"/>
                            <w:left w:val="none" w:sz="0" w:space="0" w:color="auto"/>
                            <w:bottom w:val="none" w:sz="0" w:space="0" w:color="auto"/>
                            <w:right w:val="none" w:sz="0" w:space="0" w:color="auto"/>
                          </w:divBdr>
                        </w:div>
                        <w:div w:id="1997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677163">
      <w:bodyDiv w:val="1"/>
      <w:marLeft w:val="0"/>
      <w:marRight w:val="0"/>
      <w:marTop w:val="0"/>
      <w:marBottom w:val="0"/>
      <w:divBdr>
        <w:top w:val="none" w:sz="0" w:space="0" w:color="auto"/>
        <w:left w:val="none" w:sz="0" w:space="0" w:color="auto"/>
        <w:bottom w:val="none" w:sz="0" w:space="0" w:color="auto"/>
        <w:right w:val="none" w:sz="0" w:space="0" w:color="auto"/>
      </w:divBdr>
      <w:divsChild>
        <w:div w:id="1742093722">
          <w:marLeft w:val="0"/>
          <w:marRight w:val="0"/>
          <w:marTop w:val="0"/>
          <w:marBottom w:val="300"/>
          <w:divBdr>
            <w:top w:val="none" w:sz="0" w:space="0" w:color="auto"/>
            <w:left w:val="none" w:sz="0" w:space="0" w:color="auto"/>
            <w:bottom w:val="none" w:sz="0" w:space="0" w:color="auto"/>
            <w:right w:val="none" w:sz="0" w:space="0" w:color="auto"/>
          </w:divBdr>
          <w:divsChild>
            <w:div w:id="1071541125">
              <w:marLeft w:val="319"/>
              <w:marRight w:val="319"/>
              <w:marTop w:val="0"/>
              <w:marBottom w:val="0"/>
              <w:divBdr>
                <w:top w:val="none" w:sz="0" w:space="0" w:color="auto"/>
                <w:left w:val="none" w:sz="0" w:space="0" w:color="auto"/>
                <w:bottom w:val="none" w:sz="0" w:space="0" w:color="auto"/>
                <w:right w:val="none" w:sz="0" w:space="0" w:color="auto"/>
              </w:divBdr>
              <w:divsChild>
                <w:div w:id="12047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5235">
          <w:marLeft w:val="0"/>
          <w:marRight w:val="0"/>
          <w:marTop w:val="0"/>
          <w:marBottom w:val="300"/>
          <w:divBdr>
            <w:top w:val="none" w:sz="0" w:space="0" w:color="auto"/>
            <w:left w:val="none" w:sz="0" w:space="0" w:color="auto"/>
            <w:bottom w:val="none" w:sz="0" w:space="0" w:color="auto"/>
            <w:right w:val="none" w:sz="0" w:space="0" w:color="auto"/>
          </w:divBdr>
          <w:divsChild>
            <w:div w:id="3241411">
              <w:marLeft w:val="319"/>
              <w:marRight w:val="319"/>
              <w:marTop w:val="0"/>
              <w:marBottom w:val="0"/>
              <w:divBdr>
                <w:top w:val="none" w:sz="0" w:space="0" w:color="auto"/>
                <w:left w:val="none" w:sz="0" w:space="0" w:color="auto"/>
                <w:bottom w:val="none" w:sz="0" w:space="0" w:color="auto"/>
                <w:right w:val="none" w:sz="0" w:space="0" w:color="auto"/>
              </w:divBdr>
              <w:divsChild>
                <w:div w:id="1651792305">
                  <w:marLeft w:val="0"/>
                  <w:marRight w:val="0"/>
                  <w:marTop w:val="0"/>
                  <w:marBottom w:val="0"/>
                  <w:divBdr>
                    <w:top w:val="none" w:sz="0" w:space="0" w:color="auto"/>
                    <w:left w:val="none" w:sz="0" w:space="0" w:color="auto"/>
                    <w:bottom w:val="none" w:sz="0" w:space="0" w:color="auto"/>
                    <w:right w:val="none" w:sz="0" w:space="0" w:color="auto"/>
                  </w:divBdr>
                  <w:divsChild>
                    <w:div w:id="803624185">
                      <w:marLeft w:val="0"/>
                      <w:marRight w:val="0"/>
                      <w:marTop w:val="0"/>
                      <w:marBottom w:val="0"/>
                      <w:divBdr>
                        <w:top w:val="none" w:sz="0" w:space="0" w:color="auto"/>
                        <w:left w:val="none" w:sz="0" w:space="0" w:color="auto"/>
                        <w:bottom w:val="none" w:sz="0" w:space="0" w:color="auto"/>
                        <w:right w:val="none" w:sz="0" w:space="0" w:color="auto"/>
                      </w:divBdr>
                      <w:divsChild>
                        <w:div w:id="14401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93" Type="http://schemas.openxmlformats.org/officeDocument/2006/relationships/footer" Target="footer3.xml"/><Relationship Id="rId3" Type="http://schemas.openxmlformats.org/officeDocument/2006/relationships/settings" Target="settings.xml"/><Relationship Id="rId89" Type="http://schemas.openxmlformats.org/officeDocument/2006/relationships/header" Target="header2.xml"/><Relationship Id="rId7" Type="http://schemas.openxmlformats.org/officeDocument/2006/relationships/customXml" Target="ink/ink1.xml"/><Relationship Id="rId92" Type="http://schemas.openxmlformats.org/officeDocument/2006/relationships/header" Target="header3.xml"/><Relationship Id="rId2" Type="http://schemas.openxmlformats.org/officeDocument/2006/relationships/styles" Target="styles.xm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87" Type="http://schemas.openxmlformats.org/officeDocument/2006/relationships/hyperlink" Target="https://doi.org/10.11588/pegas.2006.0.35825" TargetMode="External"/><Relationship Id="rId5" Type="http://schemas.openxmlformats.org/officeDocument/2006/relationships/footnotes" Target="footnotes.xml"/><Relationship Id="rId90" Type="http://schemas.openxmlformats.org/officeDocument/2006/relationships/footer" Target="footer1.xml"/><Relationship Id="rId95" Type="http://schemas.openxmlformats.org/officeDocument/2006/relationships/theme" Target="theme/theme1.xml"/><Relationship Id="rId86" Type="http://schemas.openxmlformats.org/officeDocument/2006/relationships/image" Target="media/image21.png"/><Relationship Id="rId94" Type="http://schemas.openxmlformats.org/officeDocument/2006/relationships/fontTable" Target="fontTable.xml"/><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2T07:53:28.900"/>
    </inkml:context>
    <inkml:brush xml:id="br0">
      <inkml:brushProperty name="width" value="0.05" units="cm"/>
      <inkml:brushProperty name="height" value="0.05" units="cm"/>
    </inkml:brush>
  </inkml:definitions>
  <inkml:trace contextRef="#ctx0" brushRef="#br0">1 0 24575,'0'0'0</inkml:trace>
</inkml:ink>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Vella</dc:creator>
  <cp:lastModifiedBy>Jochen Sauer</cp:lastModifiedBy>
  <cp:revision>3</cp:revision>
  <dcterms:created xsi:type="dcterms:W3CDTF">2023-12-16T17:47:00Z</dcterms:created>
  <dcterms:modified xsi:type="dcterms:W3CDTF">2023-12-20T14:36:00Z</dcterms:modified>
</cp:coreProperties>
</file>